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AC" w:rsidRDefault="00F67AAC" w:rsidP="00C22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ПОВСЕДНЕВНОСТЬ: АНАЛИЗ ВЕЩЕСТВЕННОГО МИРА ЧЕЛОВЕКА</w:t>
      </w:r>
    </w:p>
    <w:p w:rsidR="00AD52E4" w:rsidRDefault="00AD52E4" w:rsidP="00F67A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CD" w:rsidRDefault="00F67AAC" w:rsidP="00BC40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0CD" w:rsidRPr="006161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 w:rsidR="0015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0CD" w:rsidRPr="00616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520CD" w:rsidRPr="0061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 повседневности и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="001520CD" w:rsidRPr="0061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компетенци</w:t>
      </w:r>
      <w:r w:rsidR="001520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20CD" w:rsidRPr="0061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практического применения нарративного анализа повседневной жизни для понимания схемы восприятия </w:t>
      </w:r>
      <w:r w:rsidR="001520CD" w:rsidRPr="001520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оценки жизненных явлений и вещественного мира человека (</w:t>
      </w:r>
      <w:r w:rsidR="001520CD" w:rsidRPr="00152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артефактов повседневности).</w:t>
      </w:r>
    </w:p>
    <w:p w:rsidR="00F67AAC" w:rsidRDefault="00F67AAC" w:rsidP="00F67AAC">
      <w:pPr>
        <w:spacing w:after="0" w:line="240" w:lineRule="auto"/>
        <w:ind w:firstLine="708"/>
        <w:jc w:val="both"/>
      </w:pPr>
      <w:r w:rsidRPr="00F67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F67AAC">
        <w:t xml:space="preserve"> </w:t>
      </w:r>
    </w:p>
    <w:p w:rsidR="00F67AAC" w:rsidRDefault="00F67AAC" w:rsidP="00F67AA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67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</w:t>
      </w:r>
      <w:proofErr w:type="gramEnd"/>
      <w:r w:rsidRPr="00F67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современную систему знаний о концепциях повседневности и особенностях разработки нарративной проблематики повседневности (</w:t>
      </w:r>
      <w:r w:rsidR="00C22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F67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антропологии, лингвистике, социологии, психологии)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67AAC" w:rsidRDefault="00F67AAC" w:rsidP="00F67AA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F67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ыработать умения анализа артефактов повседневности (вещественного мира человека)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67AAC" w:rsidRPr="00F67AAC" w:rsidRDefault="00F67AAC" w:rsidP="00F67AA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67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навыки проведения нарративного анализа повседневной жизни для понимания схемы восприятия и оценки жизненных явлений.</w:t>
      </w:r>
    </w:p>
    <w:p w:rsidR="00F67AAC" w:rsidRPr="00F67AAC" w:rsidRDefault="00F67AAC" w:rsidP="00F67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результатам освоения: </w:t>
      </w:r>
      <w:r w:rsidRPr="00F67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освоения дисциплины формируются следующие компетенции: УК-1. </w:t>
      </w:r>
    </w:p>
    <w:p w:rsidR="00F67AAC" w:rsidRPr="00F67AAC" w:rsidRDefault="00F67AAC" w:rsidP="00F67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содержание:</w:t>
      </w:r>
    </w:p>
    <w:p w:rsidR="001520CD" w:rsidRPr="001520CD" w:rsidRDefault="00AD52E4" w:rsidP="00BC4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520CD" w:rsidRPr="001520CD">
        <w:rPr>
          <w:rFonts w:ascii="Times New Roman" w:hAnsi="Times New Roman" w:cs="Times New Roman"/>
          <w:sz w:val="24"/>
          <w:szCs w:val="24"/>
        </w:rPr>
        <w:t>еоретические подходы</w:t>
      </w:r>
      <w:r w:rsidR="001520CD">
        <w:rPr>
          <w:rFonts w:ascii="Times New Roman" w:hAnsi="Times New Roman" w:cs="Times New Roman"/>
          <w:sz w:val="24"/>
          <w:szCs w:val="24"/>
        </w:rPr>
        <w:t>,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основные понятия</w:t>
      </w:r>
      <w:r w:rsidR="001520CD">
        <w:rPr>
          <w:rFonts w:ascii="Times New Roman" w:hAnsi="Times New Roman" w:cs="Times New Roman"/>
          <w:sz w:val="24"/>
          <w:szCs w:val="24"/>
        </w:rPr>
        <w:t xml:space="preserve"> и темы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повседневности</w:t>
      </w:r>
      <w:r w:rsidR="001520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520CD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1520CD">
        <w:rPr>
          <w:rFonts w:ascii="Times New Roman" w:hAnsi="Times New Roman" w:cs="Times New Roman"/>
          <w:sz w:val="24"/>
          <w:szCs w:val="24"/>
        </w:rPr>
        <w:t>-гуманитарных исследованиях (</w:t>
      </w:r>
      <w:r w:rsidR="00C223E2">
        <w:rPr>
          <w:rFonts w:ascii="Times New Roman" w:hAnsi="Times New Roman" w:cs="Times New Roman"/>
          <w:sz w:val="24"/>
          <w:szCs w:val="24"/>
        </w:rPr>
        <w:t xml:space="preserve">в </w:t>
      </w:r>
      <w:r w:rsidR="001520CD" w:rsidRPr="001520CD">
        <w:rPr>
          <w:rFonts w:ascii="Times New Roman" w:hAnsi="Times New Roman" w:cs="Times New Roman"/>
          <w:sz w:val="24"/>
          <w:szCs w:val="24"/>
        </w:rPr>
        <w:t>антропологии, социологии</w:t>
      </w:r>
      <w:r w:rsidR="001520CD">
        <w:rPr>
          <w:rFonts w:ascii="Times New Roman" w:hAnsi="Times New Roman" w:cs="Times New Roman"/>
          <w:sz w:val="24"/>
          <w:szCs w:val="24"/>
        </w:rPr>
        <w:t>,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философи</w:t>
      </w:r>
      <w:r w:rsidR="001520CD">
        <w:rPr>
          <w:rFonts w:ascii="Times New Roman" w:hAnsi="Times New Roman" w:cs="Times New Roman"/>
          <w:sz w:val="24"/>
          <w:szCs w:val="24"/>
        </w:rPr>
        <w:t xml:space="preserve">и, </w:t>
      </w:r>
      <w:r w:rsidR="001520CD" w:rsidRPr="001520CD">
        <w:rPr>
          <w:rFonts w:ascii="Times New Roman" w:hAnsi="Times New Roman" w:cs="Times New Roman"/>
          <w:sz w:val="24"/>
          <w:szCs w:val="24"/>
        </w:rPr>
        <w:t>истории</w:t>
      </w:r>
      <w:r w:rsidR="001520CD">
        <w:rPr>
          <w:rFonts w:ascii="Times New Roman" w:hAnsi="Times New Roman" w:cs="Times New Roman"/>
          <w:sz w:val="24"/>
          <w:szCs w:val="24"/>
        </w:rPr>
        <w:t>).</w:t>
      </w:r>
      <w:r w:rsidR="00BC4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бщенаучные методы и социологические методы изучения взаимодействия людей с </w:t>
      </w:r>
      <w:r w:rsidR="00BC4004" w:rsidRPr="001520CD">
        <w:rPr>
          <w:rFonts w:ascii="Times New Roman" w:hAnsi="Times New Roman" w:cs="Times New Roman"/>
          <w:sz w:val="24"/>
          <w:szCs w:val="24"/>
        </w:rPr>
        <w:t>интернет-пространством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в повседневной жизни</w:t>
      </w:r>
      <w:r w:rsidR="00C223E2">
        <w:rPr>
          <w:rFonts w:ascii="Times New Roman" w:hAnsi="Times New Roman" w:cs="Times New Roman"/>
          <w:sz w:val="24"/>
          <w:szCs w:val="24"/>
        </w:rPr>
        <w:t>,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в повседневных рабочих ситуациях</w:t>
      </w:r>
      <w:r w:rsidR="00C223E2">
        <w:rPr>
          <w:rFonts w:ascii="Times New Roman" w:hAnsi="Times New Roman" w:cs="Times New Roman"/>
          <w:sz w:val="24"/>
          <w:szCs w:val="24"/>
        </w:rPr>
        <w:t>,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изучения повседневной организации бытовой социальной жизни</w:t>
      </w:r>
      <w:r w:rsidR="00C223E2">
        <w:rPr>
          <w:rFonts w:ascii="Times New Roman" w:hAnsi="Times New Roman" w:cs="Times New Roman"/>
          <w:sz w:val="24"/>
          <w:szCs w:val="24"/>
        </w:rPr>
        <w:t>,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изучения разговорной активности социальных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520CD" w:rsidRPr="001520CD">
        <w:rPr>
          <w:rFonts w:ascii="Times New Roman" w:hAnsi="Times New Roman" w:cs="Times New Roman"/>
          <w:sz w:val="24"/>
          <w:szCs w:val="24"/>
        </w:rPr>
        <w:t>акторов в различн</w:t>
      </w:r>
      <w:r w:rsidR="00C223E2">
        <w:rPr>
          <w:rFonts w:ascii="Times New Roman" w:hAnsi="Times New Roman" w:cs="Times New Roman"/>
          <w:sz w:val="24"/>
          <w:szCs w:val="24"/>
        </w:rPr>
        <w:t>ых контекстах социальной жизни.</w:t>
      </w:r>
    </w:p>
    <w:p w:rsidR="00BC4004" w:rsidRPr="001520CD" w:rsidRDefault="00AD52E4" w:rsidP="00C2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520CD" w:rsidRPr="001520CD">
        <w:rPr>
          <w:rFonts w:ascii="Times New Roman" w:hAnsi="Times New Roman" w:cs="Times New Roman"/>
          <w:sz w:val="24"/>
          <w:szCs w:val="24"/>
        </w:rPr>
        <w:t>атериалы, дающие сведения о реалиях повседневности (природные, градостроительные и др.; демографические источники; вещественные и письменные; изобразительные; описи, статистика, материалы комиссий)</w:t>
      </w:r>
      <w:r w:rsidR="00C223E2">
        <w:rPr>
          <w:rFonts w:ascii="Times New Roman" w:hAnsi="Times New Roman" w:cs="Times New Roman"/>
          <w:sz w:val="24"/>
          <w:szCs w:val="24"/>
        </w:rPr>
        <w:t>. М</w:t>
      </w:r>
      <w:r w:rsidR="001520CD" w:rsidRPr="001520CD">
        <w:rPr>
          <w:rFonts w:ascii="Times New Roman" w:hAnsi="Times New Roman" w:cs="Times New Roman"/>
          <w:sz w:val="24"/>
          <w:szCs w:val="24"/>
        </w:rPr>
        <w:t>атериалы, предоставляющие контекст восприятия реали</w:t>
      </w:r>
      <w:r w:rsidR="00C223E2">
        <w:rPr>
          <w:rFonts w:ascii="Times New Roman" w:hAnsi="Times New Roman" w:cs="Times New Roman"/>
          <w:sz w:val="24"/>
          <w:szCs w:val="24"/>
        </w:rPr>
        <w:t>й</w:t>
      </w:r>
      <w:r w:rsidR="001520CD" w:rsidRPr="001520CD">
        <w:rPr>
          <w:rFonts w:ascii="Times New Roman" w:hAnsi="Times New Roman" w:cs="Times New Roman"/>
          <w:sz w:val="24"/>
          <w:szCs w:val="24"/>
        </w:rPr>
        <w:t xml:space="preserve"> повседневности (источники личного происхождения; художественная литература; публицистика; пословицы, поговорки, анекдоты, художественное кино)</w:t>
      </w:r>
      <w:r w:rsidR="00C223E2">
        <w:rPr>
          <w:rFonts w:ascii="Times New Roman" w:hAnsi="Times New Roman" w:cs="Times New Roman"/>
          <w:sz w:val="24"/>
          <w:szCs w:val="24"/>
        </w:rPr>
        <w:t>.</w:t>
      </w:r>
      <w:r w:rsidR="00BC4004">
        <w:rPr>
          <w:rFonts w:ascii="Times New Roman" w:hAnsi="Times New Roman" w:cs="Times New Roman"/>
          <w:sz w:val="24"/>
          <w:szCs w:val="24"/>
        </w:rPr>
        <w:t xml:space="preserve"> </w:t>
      </w:r>
      <w:r w:rsidR="00BC4004" w:rsidRPr="001520CD">
        <w:rPr>
          <w:rFonts w:ascii="Times New Roman" w:hAnsi="Times New Roman" w:cs="Times New Roman"/>
          <w:sz w:val="24"/>
          <w:szCs w:val="24"/>
        </w:rPr>
        <w:t>Интернет</w:t>
      </w:r>
      <w:r w:rsidR="00BC4004">
        <w:rPr>
          <w:rFonts w:ascii="Times New Roman" w:hAnsi="Times New Roman" w:cs="Times New Roman"/>
          <w:sz w:val="24"/>
          <w:szCs w:val="24"/>
        </w:rPr>
        <w:t xml:space="preserve">-пространство </w:t>
      </w:r>
      <w:r w:rsidR="00BC4004" w:rsidRPr="001520CD">
        <w:rPr>
          <w:rFonts w:ascii="Times New Roman" w:hAnsi="Times New Roman" w:cs="Times New Roman"/>
          <w:sz w:val="24"/>
          <w:szCs w:val="24"/>
        </w:rPr>
        <w:t>как часть повседневной жизни современного человека</w:t>
      </w:r>
      <w:r w:rsidR="00BC4004">
        <w:rPr>
          <w:rFonts w:ascii="Times New Roman" w:hAnsi="Times New Roman" w:cs="Times New Roman"/>
          <w:sz w:val="24"/>
          <w:szCs w:val="24"/>
        </w:rPr>
        <w:t xml:space="preserve"> (</w:t>
      </w:r>
      <w:r w:rsidR="00BC4004" w:rsidRPr="001520CD">
        <w:rPr>
          <w:rFonts w:ascii="Times New Roman" w:hAnsi="Times New Roman" w:cs="Times New Roman"/>
          <w:sz w:val="24"/>
          <w:szCs w:val="24"/>
        </w:rPr>
        <w:t>виртуальная и дополненная реальность; интернет-аддикции; социальные сети и мессенджеры</w:t>
      </w:r>
      <w:r w:rsidR="00BC4004">
        <w:rPr>
          <w:rFonts w:ascii="Times New Roman" w:hAnsi="Times New Roman" w:cs="Times New Roman"/>
          <w:sz w:val="24"/>
          <w:szCs w:val="24"/>
        </w:rPr>
        <w:t>) и н</w:t>
      </w:r>
      <w:r w:rsidR="00BC4004" w:rsidRPr="001520CD">
        <w:rPr>
          <w:rFonts w:ascii="Times New Roman" w:hAnsi="Times New Roman" w:cs="Times New Roman"/>
          <w:sz w:val="24"/>
          <w:szCs w:val="24"/>
        </w:rPr>
        <w:t>арративы профессиональной деятельности</w:t>
      </w:r>
      <w:r w:rsidR="00BC4004">
        <w:rPr>
          <w:rFonts w:ascii="Times New Roman" w:hAnsi="Times New Roman" w:cs="Times New Roman"/>
          <w:sz w:val="24"/>
          <w:szCs w:val="24"/>
        </w:rPr>
        <w:t>.</w:t>
      </w:r>
    </w:p>
    <w:p w:rsidR="00BC4004" w:rsidRPr="001520CD" w:rsidRDefault="00AD52E4" w:rsidP="00234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BC4004" w:rsidRPr="001520CD">
        <w:rPr>
          <w:rFonts w:ascii="Times New Roman" w:hAnsi="Times New Roman" w:cs="Times New Roman"/>
          <w:sz w:val="24"/>
          <w:szCs w:val="24"/>
        </w:rPr>
        <w:t>арративн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BC4004" w:rsidRPr="001520CD">
        <w:rPr>
          <w:rFonts w:ascii="Times New Roman" w:hAnsi="Times New Roman" w:cs="Times New Roman"/>
          <w:sz w:val="24"/>
          <w:szCs w:val="24"/>
        </w:rPr>
        <w:t xml:space="preserve"> анализ повседневной жизни</w:t>
      </w:r>
      <w:r w:rsidR="00BC4004">
        <w:rPr>
          <w:rFonts w:ascii="Times New Roman" w:hAnsi="Times New Roman" w:cs="Times New Roman"/>
          <w:sz w:val="24"/>
          <w:szCs w:val="24"/>
        </w:rPr>
        <w:t xml:space="preserve">, проведения </w:t>
      </w:r>
      <w:r w:rsidR="00BC4004" w:rsidRPr="001520CD">
        <w:rPr>
          <w:rFonts w:ascii="Times New Roman" w:hAnsi="Times New Roman" w:cs="Times New Roman"/>
          <w:sz w:val="24"/>
          <w:szCs w:val="24"/>
        </w:rPr>
        <w:t xml:space="preserve">фокус-групп, </w:t>
      </w:r>
      <w:proofErr w:type="spellStart"/>
      <w:r w:rsidR="00BC4004" w:rsidRPr="001520CD">
        <w:rPr>
          <w:rFonts w:ascii="Times New Roman" w:hAnsi="Times New Roman" w:cs="Times New Roman"/>
          <w:sz w:val="24"/>
          <w:szCs w:val="24"/>
        </w:rPr>
        <w:t>ивент</w:t>
      </w:r>
      <w:proofErr w:type="spellEnd"/>
      <w:r w:rsidR="00BC4004" w:rsidRPr="001520CD">
        <w:rPr>
          <w:rFonts w:ascii="Times New Roman" w:hAnsi="Times New Roman" w:cs="Times New Roman"/>
          <w:sz w:val="24"/>
          <w:szCs w:val="24"/>
        </w:rPr>
        <w:t>-анализ</w:t>
      </w:r>
      <w:r w:rsidR="00BC4004">
        <w:rPr>
          <w:rFonts w:ascii="Times New Roman" w:hAnsi="Times New Roman" w:cs="Times New Roman"/>
          <w:sz w:val="24"/>
          <w:szCs w:val="24"/>
        </w:rPr>
        <w:t>а</w:t>
      </w:r>
      <w:r w:rsidR="00BC4004" w:rsidRPr="001520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4004" w:rsidRPr="001520CD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BC4004" w:rsidRPr="001520CD">
        <w:rPr>
          <w:rFonts w:ascii="Times New Roman" w:hAnsi="Times New Roman" w:cs="Times New Roman"/>
          <w:sz w:val="24"/>
          <w:szCs w:val="24"/>
        </w:rPr>
        <w:t>)</w:t>
      </w:r>
      <w:r w:rsidR="00BC4004">
        <w:rPr>
          <w:rFonts w:ascii="Times New Roman" w:hAnsi="Times New Roman" w:cs="Times New Roman"/>
          <w:sz w:val="24"/>
          <w:szCs w:val="24"/>
        </w:rPr>
        <w:t xml:space="preserve">, </w:t>
      </w:r>
      <w:r w:rsidR="00BC4004" w:rsidRPr="001520CD">
        <w:rPr>
          <w:rFonts w:ascii="Times New Roman" w:hAnsi="Times New Roman" w:cs="Times New Roman"/>
          <w:sz w:val="24"/>
          <w:szCs w:val="24"/>
        </w:rPr>
        <w:t>кейс-метод</w:t>
      </w:r>
      <w:r w:rsidR="00BC4004">
        <w:rPr>
          <w:rFonts w:ascii="Times New Roman" w:hAnsi="Times New Roman" w:cs="Times New Roman"/>
          <w:sz w:val="24"/>
          <w:szCs w:val="24"/>
        </w:rPr>
        <w:t>а</w:t>
      </w:r>
      <w:r w:rsidR="00BC4004" w:rsidRPr="001520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4004" w:rsidRPr="001520CD">
        <w:rPr>
          <w:rFonts w:ascii="Times New Roman" w:hAnsi="Times New Roman" w:cs="Times New Roman"/>
          <w:sz w:val="24"/>
          <w:szCs w:val="24"/>
        </w:rPr>
        <w:t>case-study</w:t>
      </w:r>
      <w:proofErr w:type="spellEnd"/>
      <w:r w:rsidR="00BC4004" w:rsidRPr="001520CD">
        <w:rPr>
          <w:rFonts w:ascii="Times New Roman" w:hAnsi="Times New Roman" w:cs="Times New Roman"/>
          <w:sz w:val="24"/>
          <w:szCs w:val="24"/>
        </w:rPr>
        <w:t>)</w:t>
      </w:r>
      <w:r w:rsidR="00BC40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364AD" w:rsidRPr="001520CD" w:rsidRDefault="00F364AD" w:rsidP="007E2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64AD" w:rsidRPr="0015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43B35"/>
    <w:multiLevelType w:val="hybridMultilevel"/>
    <w:tmpl w:val="1DA24D2E"/>
    <w:lvl w:ilvl="0" w:tplc="DED41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211D6"/>
    <w:multiLevelType w:val="hybridMultilevel"/>
    <w:tmpl w:val="F1063C00"/>
    <w:lvl w:ilvl="0" w:tplc="DED41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CD"/>
    <w:rsid w:val="001520CD"/>
    <w:rsid w:val="0023416E"/>
    <w:rsid w:val="003B19E4"/>
    <w:rsid w:val="007E2722"/>
    <w:rsid w:val="00AD52E4"/>
    <w:rsid w:val="00BC4004"/>
    <w:rsid w:val="00C223E2"/>
    <w:rsid w:val="00D42766"/>
    <w:rsid w:val="00ED13FC"/>
    <w:rsid w:val="00F364AD"/>
    <w:rsid w:val="00F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C93A7-C721-4F83-B5F2-9E69C619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CD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19E4"/>
    <w:rPr>
      <w:rFonts w:ascii="Times New Roman" w:hAnsi="Times New Roman"/>
      <w:sz w:val="20"/>
      <w:vertAlign w:val="superscript"/>
    </w:rPr>
  </w:style>
  <w:style w:type="paragraph" w:styleId="a4">
    <w:name w:val="footnote text"/>
    <w:basedOn w:val="a"/>
    <w:link w:val="a5"/>
    <w:autoRedefine/>
    <w:uiPriority w:val="99"/>
    <w:semiHidden/>
    <w:unhideWhenUsed/>
    <w:qFormat/>
    <w:rsid w:val="003B19E4"/>
    <w:pPr>
      <w:spacing w:after="0" w:line="240" w:lineRule="auto"/>
    </w:pPr>
  </w:style>
  <w:style w:type="character" w:customStyle="1" w:styleId="a5">
    <w:name w:val="Текст сноски Знак"/>
    <w:basedOn w:val="a0"/>
    <w:link w:val="a4"/>
    <w:uiPriority w:val="99"/>
    <w:semiHidden/>
    <w:rsid w:val="003B19E4"/>
    <w:rPr>
      <w:rFonts w:ascii="Times New Roman" w:hAnsi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1520C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1520C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Бочарникова</dc:creator>
  <cp:keywords/>
  <dc:description/>
  <cp:lastModifiedBy>Пользователь</cp:lastModifiedBy>
  <cp:revision>6</cp:revision>
  <dcterms:created xsi:type="dcterms:W3CDTF">2023-05-04T08:35:00Z</dcterms:created>
  <dcterms:modified xsi:type="dcterms:W3CDTF">2023-06-30T10:32:00Z</dcterms:modified>
</cp:coreProperties>
</file>