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EC" w:rsidRPr="00844523" w:rsidRDefault="00E16F3C" w:rsidP="002D2260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 w:rsidRPr="00E16F3C"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514709" cy="1400175"/>
            <wp:effectExtent l="0" t="0" r="9525" b="0"/>
            <wp:wrapSquare wrapText="bothSides"/>
            <wp:docPr id="1" name="Рисунок 1" descr="Z:\Отдел сетевого взаимод с консорц и бизнес-структурами\Логотип\безопасност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тдел сетевого взаимод с консорц и бизнес-структурами\Логотип\безопасность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1" t="9002" r="9665" b="13771"/>
                    <a:stretch/>
                  </pic:blipFill>
                  <pic:spPr bwMode="auto">
                    <a:xfrm>
                      <a:off x="0" y="0"/>
                      <a:ext cx="1514709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D2260" w:rsidRPr="002D2260"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t>Проведение комплекса мер по обеспечению информационной безопасности</w:t>
      </w:r>
    </w:p>
    <w:p w:rsidR="002225EC" w:rsidRDefault="002225EC" w:rsidP="002225EC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2D2260" w:rsidRDefault="002225EC" w:rsidP="002225EC">
      <w:pPr>
        <w:pStyle w:val="a4"/>
        <w:tabs>
          <w:tab w:val="left" w:pos="284"/>
        </w:tabs>
        <w:ind w:left="0"/>
        <w:jc w:val="both"/>
        <w:rPr>
          <w:color w:val="0D0D0D" w:themeColor="text1" w:themeTint="F2"/>
          <w:sz w:val="28"/>
          <w:szCs w:val="28"/>
        </w:rPr>
      </w:pPr>
      <w:r w:rsidRPr="00585ED9">
        <w:rPr>
          <w:b/>
          <w:color w:val="0D0D0D" w:themeColor="text1" w:themeTint="F2"/>
          <w:sz w:val="28"/>
          <w:szCs w:val="28"/>
        </w:rPr>
        <w:t>Описание:</w:t>
      </w:r>
      <w:r w:rsidRPr="00585ED9">
        <w:rPr>
          <w:color w:val="0D0D0D" w:themeColor="text1" w:themeTint="F2"/>
          <w:sz w:val="28"/>
          <w:szCs w:val="28"/>
        </w:rPr>
        <w:t xml:space="preserve"> </w:t>
      </w:r>
    </w:p>
    <w:p w:rsidR="002D2260" w:rsidRDefault="00EF2D2E" w:rsidP="002225EC">
      <w:pPr>
        <w:pStyle w:val="a4"/>
        <w:tabs>
          <w:tab w:val="left" w:pos="284"/>
        </w:tabs>
        <w:ind w:left="0"/>
        <w:jc w:val="both"/>
        <w:rPr>
          <w:b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Данное предложение включает в себя</w:t>
      </w:r>
      <w:r w:rsidR="002D2260">
        <w:rPr>
          <w:color w:val="0D0D0D" w:themeColor="text1" w:themeTint="F2"/>
          <w:sz w:val="28"/>
          <w:szCs w:val="28"/>
        </w:rPr>
        <w:t>:</w:t>
      </w:r>
    </w:p>
    <w:p w:rsidR="002D2260" w:rsidRPr="002D2260" w:rsidRDefault="002D2260" w:rsidP="002225EC">
      <w:pPr>
        <w:pStyle w:val="a4"/>
        <w:tabs>
          <w:tab w:val="left" w:pos="284"/>
        </w:tabs>
        <w:ind w:left="0"/>
        <w:jc w:val="both"/>
        <w:rPr>
          <w:b/>
          <w:color w:val="0D0D0D" w:themeColor="text1" w:themeTint="F2"/>
          <w:sz w:val="28"/>
          <w:szCs w:val="28"/>
        </w:rPr>
      </w:pPr>
      <w:r w:rsidRPr="002D2260">
        <w:rPr>
          <w:b/>
          <w:color w:val="0D0D0D" w:themeColor="text1" w:themeTint="F2"/>
          <w:sz w:val="28"/>
          <w:szCs w:val="28"/>
        </w:rPr>
        <w:t>Технические средства защиты информации:</w:t>
      </w:r>
    </w:p>
    <w:p w:rsidR="00B02789" w:rsidRPr="002D2260" w:rsidRDefault="00E16F3C" w:rsidP="002D2260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color w:val="0D0D0D" w:themeColor="text1" w:themeTint="F2"/>
          <w:sz w:val="28"/>
          <w:szCs w:val="28"/>
        </w:rPr>
        <w:t xml:space="preserve">резервное копирование и удаленное хранение </w:t>
      </w:r>
      <w:r w:rsidR="002D2260" w:rsidRPr="002D2260">
        <w:rPr>
          <w:color w:val="0D0D0D" w:themeColor="text1" w:themeTint="F2"/>
          <w:sz w:val="28"/>
          <w:szCs w:val="28"/>
        </w:rPr>
        <w:t>наиболее важных массивов,</w:t>
      </w:r>
      <w:r w:rsidRPr="002D2260">
        <w:rPr>
          <w:color w:val="0D0D0D" w:themeColor="text1" w:themeTint="F2"/>
          <w:sz w:val="28"/>
          <w:szCs w:val="28"/>
        </w:rPr>
        <w:t xml:space="preserve"> данных в компьютерной системе – на регулярной основе;</w:t>
      </w:r>
    </w:p>
    <w:p w:rsidR="00B02789" w:rsidRPr="002D2260" w:rsidRDefault="00E16F3C" w:rsidP="002D2260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color w:val="0D0D0D" w:themeColor="text1" w:themeTint="F2"/>
          <w:sz w:val="28"/>
          <w:szCs w:val="28"/>
        </w:rPr>
        <w:t>дублирование и резервирование всех подсистем сетей, которые имеют значение для сохранности данных;</w:t>
      </w:r>
    </w:p>
    <w:p w:rsidR="00B02789" w:rsidRPr="002D2260" w:rsidRDefault="00E16F3C" w:rsidP="002D2260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color w:val="0D0D0D" w:themeColor="text1" w:themeTint="F2"/>
          <w:sz w:val="28"/>
          <w:szCs w:val="28"/>
        </w:rPr>
        <w:t>создание возможности перераспределять ресурсы сети в случаях нарушения работоспособности отдельных элементов;</w:t>
      </w:r>
    </w:p>
    <w:p w:rsidR="00B02789" w:rsidRPr="002D2260" w:rsidRDefault="00E16F3C" w:rsidP="002D2260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color w:val="0D0D0D" w:themeColor="text1" w:themeTint="F2"/>
          <w:sz w:val="28"/>
          <w:szCs w:val="28"/>
        </w:rPr>
        <w:t>обеспечение возможности использовать резервные системы электропитания;</w:t>
      </w:r>
    </w:p>
    <w:p w:rsidR="00B02789" w:rsidRPr="002D2260" w:rsidRDefault="00E16F3C" w:rsidP="002D2260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color w:val="0D0D0D" w:themeColor="text1" w:themeTint="F2"/>
          <w:sz w:val="28"/>
          <w:szCs w:val="28"/>
        </w:rPr>
        <w:t>установка программного обеспечения, которое обеспечивает защиту баз данных и другой информации от несанкционированного доступа.</w:t>
      </w:r>
    </w:p>
    <w:p w:rsidR="002D2260" w:rsidRDefault="002D2260" w:rsidP="002D2260">
      <w:pPr>
        <w:pStyle w:val="a4"/>
        <w:tabs>
          <w:tab w:val="left" w:pos="284"/>
        </w:tabs>
        <w:ind w:left="0"/>
        <w:jc w:val="both"/>
        <w:rPr>
          <w:b/>
          <w:color w:val="0D0D0D" w:themeColor="text1" w:themeTint="F2"/>
          <w:sz w:val="28"/>
          <w:szCs w:val="28"/>
        </w:rPr>
      </w:pPr>
    </w:p>
    <w:p w:rsidR="002D2260" w:rsidRPr="002D2260" w:rsidRDefault="002D2260" w:rsidP="002D2260">
      <w:pPr>
        <w:pStyle w:val="a4"/>
        <w:tabs>
          <w:tab w:val="left" w:pos="284"/>
        </w:tabs>
        <w:ind w:left="0"/>
        <w:jc w:val="both"/>
        <w:rPr>
          <w:b/>
          <w:color w:val="0D0D0D" w:themeColor="text1" w:themeTint="F2"/>
          <w:sz w:val="28"/>
          <w:szCs w:val="28"/>
        </w:rPr>
      </w:pPr>
      <w:r w:rsidRPr="002D2260">
        <w:rPr>
          <w:b/>
          <w:color w:val="0D0D0D" w:themeColor="text1" w:themeTint="F2"/>
          <w:sz w:val="28"/>
          <w:szCs w:val="28"/>
        </w:rPr>
        <w:t>Организационные средства защиты информации</w:t>
      </w:r>
      <w:r>
        <w:rPr>
          <w:b/>
          <w:color w:val="0D0D0D" w:themeColor="text1" w:themeTint="F2"/>
          <w:sz w:val="28"/>
          <w:szCs w:val="28"/>
        </w:rPr>
        <w:t>:</w:t>
      </w:r>
    </w:p>
    <w:p w:rsidR="00B02789" w:rsidRPr="002D2260" w:rsidRDefault="00E16F3C" w:rsidP="002D2260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bCs/>
          <w:color w:val="0D0D0D" w:themeColor="text1" w:themeTint="F2"/>
          <w:sz w:val="28"/>
          <w:szCs w:val="28"/>
        </w:rPr>
        <w:t>разработка внутренней документации</w:t>
      </w:r>
      <w:r w:rsidRPr="002D2260">
        <w:rPr>
          <w:color w:val="0D0D0D" w:themeColor="text1" w:themeTint="F2"/>
          <w:sz w:val="28"/>
          <w:szCs w:val="28"/>
        </w:rPr>
        <w:t>, которая устанавливает правила работы с компьютерной техникой и конфиденциальной информацией;</w:t>
      </w:r>
    </w:p>
    <w:p w:rsidR="00B02789" w:rsidRPr="002D2260" w:rsidRDefault="00E16F3C" w:rsidP="002D2260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bCs/>
          <w:color w:val="0D0D0D" w:themeColor="text1" w:themeTint="F2"/>
          <w:sz w:val="28"/>
          <w:szCs w:val="28"/>
        </w:rPr>
        <w:t>проведение инструктажа </w:t>
      </w:r>
      <w:r w:rsidRPr="002D2260">
        <w:rPr>
          <w:color w:val="0D0D0D" w:themeColor="text1" w:themeTint="F2"/>
          <w:sz w:val="28"/>
          <w:szCs w:val="28"/>
        </w:rPr>
        <w:t>и периодические проверки персонала; подписание дополнительных соглашений к трудовым договорам, где указана ответственность за разглашение или неправомерное использование сведений, ставших известных по работе;</w:t>
      </w:r>
    </w:p>
    <w:p w:rsidR="00B02789" w:rsidRPr="002D2260" w:rsidRDefault="00E16F3C" w:rsidP="002D2260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bCs/>
          <w:color w:val="0D0D0D" w:themeColor="text1" w:themeTint="F2"/>
          <w:sz w:val="28"/>
          <w:szCs w:val="28"/>
        </w:rPr>
        <w:t>разграничение зон ответственности</w:t>
      </w:r>
      <w:r w:rsidRPr="002D2260">
        <w:rPr>
          <w:color w:val="0D0D0D" w:themeColor="text1" w:themeTint="F2"/>
          <w:sz w:val="28"/>
          <w:szCs w:val="28"/>
        </w:rPr>
        <w:t>, чтобы исключить ситуации, когда массивы наиболее важных данных находятся в распоряжении одного из сотрудников; организация работы в общих программах документооборота и следят, чтобы критически важные файлы не хранились вне сетевых дисков;</w:t>
      </w:r>
    </w:p>
    <w:p w:rsidR="00B02789" w:rsidRPr="002D2260" w:rsidRDefault="00E16F3C" w:rsidP="002D2260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bCs/>
          <w:color w:val="0D0D0D" w:themeColor="text1" w:themeTint="F2"/>
          <w:sz w:val="28"/>
          <w:szCs w:val="28"/>
        </w:rPr>
        <w:t>внедрение программных продуктов</w:t>
      </w:r>
      <w:r w:rsidRPr="002D2260">
        <w:rPr>
          <w:color w:val="0D0D0D" w:themeColor="text1" w:themeTint="F2"/>
          <w:sz w:val="28"/>
          <w:szCs w:val="28"/>
        </w:rPr>
        <w:t>, которые защищают данные от копирования или уничтожения любым пользователем, в том числе топ-менеджментом организации;</w:t>
      </w:r>
    </w:p>
    <w:p w:rsidR="00B02789" w:rsidRPr="002D2260" w:rsidRDefault="00E16F3C" w:rsidP="002D2260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993"/>
        </w:tabs>
        <w:ind w:left="0" w:firstLine="0"/>
        <w:jc w:val="both"/>
        <w:rPr>
          <w:color w:val="0D0D0D" w:themeColor="text1" w:themeTint="F2"/>
          <w:sz w:val="28"/>
          <w:szCs w:val="28"/>
        </w:rPr>
      </w:pPr>
      <w:r w:rsidRPr="002D2260">
        <w:rPr>
          <w:bCs/>
          <w:color w:val="0D0D0D" w:themeColor="text1" w:themeTint="F2"/>
          <w:sz w:val="28"/>
          <w:szCs w:val="28"/>
        </w:rPr>
        <w:t>составляют планы восстановления системы</w:t>
      </w:r>
      <w:r w:rsidRPr="002D2260">
        <w:rPr>
          <w:color w:val="0D0D0D" w:themeColor="text1" w:themeTint="F2"/>
          <w:sz w:val="28"/>
          <w:szCs w:val="28"/>
        </w:rPr>
        <w:t> на случай выхода из строя по любым причинам.</w:t>
      </w:r>
    </w:p>
    <w:p w:rsidR="00EF2D2E" w:rsidRDefault="00EF2D2E" w:rsidP="002225EC">
      <w:pPr>
        <w:pStyle w:val="a4"/>
        <w:tabs>
          <w:tab w:val="left" w:pos="284"/>
        </w:tabs>
        <w:ind w:left="0"/>
        <w:jc w:val="both"/>
        <w:rPr>
          <w:color w:val="0D0D0D" w:themeColor="text1" w:themeTint="F2"/>
          <w:sz w:val="28"/>
          <w:szCs w:val="28"/>
        </w:rPr>
      </w:pPr>
    </w:p>
    <w:p w:rsidR="002225EC" w:rsidRPr="0047373F" w:rsidRDefault="002225EC" w:rsidP="002225EC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 xml:space="preserve">нтактная информация: </w:t>
      </w:r>
      <w:r w:rsidRPr="0047373F"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8C67CD">
        <w:rPr>
          <w:rFonts w:ascii="Times New Roman" w:hAnsi="Times New Roman"/>
          <w:sz w:val="28"/>
          <w:szCs w:val="28"/>
        </w:rPr>
        <w:t>канд. физ.-мат. наук,</w:t>
      </w:r>
      <w:r w:rsidR="008C67CD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47373F"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2225EC" w:rsidRPr="0047373F" w:rsidRDefault="002225EC" w:rsidP="002225EC">
      <w:pPr>
        <w:tabs>
          <w:tab w:val="left" w:pos="142"/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sz w:val="28"/>
          <w:szCs w:val="28"/>
        </w:rPr>
        <w:t>8 (8512) 24-66-41</w:t>
      </w:r>
    </w:p>
    <w:p w:rsidR="002225EC" w:rsidRDefault="008C67CD" w:rsidP="002225EC">
      <w:pPr>
        <w:tabs>
          <w:tab w:val="left" w:pos="1891"/>
        </w:tabs>
        <w:spacing w:after="0" w:line="240" w:lineRule="auto"/>
        <w:rPr>
          <w:noProof/>
          <w:lang w:eastAsia="ru-RU"/>
        </w:rPr>
      </w:pPr>
      <w:hyperlink r:id="rId6" w:history="1">
        <w:r w:rsidR="002225EC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2225EC" w:rsidRPr="00FA488D">
          <w:rPr>
            <w:rStyle w:val="a3"/>
            <w:rFonts w:ascii="Times New Roman" w:hAnsi="Times New Roman"/>
            <w:sz w:val="28"/>
            <w:szCs w:val="28"/>
          </w:rPr>
          <w:t>_</w:t>
        </w:r>
        <w:r w:rsidR="002225EC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2225EC" w:rsidRPr="00FA488D">
          <w:rPr>
            <w:rStyle w:val="a3"/>
            <w:rFonts w:ascii="Times New Roman" w:hAnsi="Times New Roman"/>
            <w:sz w:val="28"/>
            <w:szCs w:val="28"/>
          </w:rPr>
          <w:t>@</w:t>
        </w:r>
        <w:r w:rsidR="002225EC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2225EC" w:rsidRPr="00FA488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2225EC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2225EC" w:rsidRPr="00BA6216">
        <w:rPr>
          <w:noProof/>
          <w:lang w:eastAsia="ru-RU"/>
        </w:rPr>
        <w:t xml:space="preserve"> </w:t>
      </w:r>
    </w:p>
    <w:p w:rsidR="002018FF" w:rsidRDefault="002018FF"/>
    <w:sectPr w:rsidR="002018FF" w:rsidSect="00FF23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90A49"/>
    <w:multiLevelType w:val="hybridMultilevel"/>
    <w:tmpl w:val="67E63DC2"/>
    <w:lvl w:ilvl="0" w:tplc="CC903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B2429"/>
    <w:multiLevelType w:val="hybridMultilevel"/>
    <w:tmpl w:val="E054A652"/>
    <w:lvl w:ilvl="0" w:tplc="1D48B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582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81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6F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83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E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E6C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929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7E13666"/>
    <w:multiLevelType w:val="hybridMultilevel"/>
    <w:tmpl w:val="34864804"/>
    <w:lvl w:ilvl="0" w:tplc="56B0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16F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25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6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82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2D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2E2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6B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05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09"/>
    <w:rsid w:val="002018FF"/>
    <w:rsid w:val="002225EC"/>
    <w:rsid w:val="002D2260"/>
    <w:rsid w:val="00807B5D"/>
    <w:rsid w:val="00857AF2"/>
    <w:rsid w:val="008C67CD"/>
    <w:rsid w:val="00A97109"/>
    <w:rsid w:val="00AB6E24"/>
    <w:rsid w:val="00B02789"/>
    <w:rsid w:val="00B96F5E"/>
    <w:rsid w:val="00CA48E8"/>
    <w:rsid w:val="00E16F3C"/>
    <w:rsid w:val="00E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7472E-79C8-4FC5-8E3F-3DD44C5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E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5E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25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kov_alex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Пользователь Windows</cp:lastModifiedBy>
  <cp:revision>6</cp:revision>
  <dcterms:created xsi:type="dcterms:W3CDTF">2022-04-08T05:57:00Z</dcterms:created>
  <dcterms:modified xsi:type="dcterms:W3CDTF">2022-05-05T07:51:00Z</dcterms:modified>
</cp:coreProperties>
</file>